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B5F6" w14:textId="77777777" w:rsidR="00CF0315" w:rsidRDefault="00CF0315">
      <w:pPr>
        <w:rPr>
          <w:b/>
        </w:rPr>
      </w:pPr>
    </w:p>
    <w:p w14:paraId="209E2B5F" w14:textId="77777777" w:rsidR="000C1C39" w:rsidRDefault="000C1C39">
      <w:pPr>
        <w:jc w:val="center"/>
        <w:rPr>
          <w:rFonts w:ascii="Roboto" w:eastAsia="Roboto" w:hAnsi="Roboto" w:cs="Roboto"/>
          <w:b/>
        </w:rPr>
      </w:pPr>
    </w:p>
    <w:p w14:paraId="6096B5F8" w14:textId="6D52E814" w:rsidR="00CF0315" w:rsidRDefault="00000000">
      <w:pPr>
        <w:jc w:val="center"/>
        <w:rPr>
          <w:rFonts w:ascii="Roboto" w:eastAsia="Roboto" w:hAnsi="Roboto" w:cs="Roboto"/>
          <w:b/>
        </w:rPr>
      </w:pPr>
      <w:r>
        <w:rPr>
          <w:rFonts w:ascii="Roboto" w:eastAsia="Roboto" w:hAnsi="Roboto" w:cs="Roboto"/>
          <w:b/>
        </w:rPr>
        <w:t>KETIKA DUA IKON MEMBAUR: TORHILL BERTEMU FATHIA IZZATI,</w:t>
      </w:r>
    </w:p>
    <w:p w14:paraId="6096B5F9" w14:textId="77777777" w:rsidR="00CF0315" w:rsidRDefault="00000000">
      <w:pPr>
        <w:jc w:val="center"/>
        <w:rPr>
          <w:rFonts w:ascii="Roboto" w:eastAsia="Roboto" w:hAnsi="Roboto" w:cs="Roboto"/>
          <w:b/>
        </w:rPr>
      </w:pPr>
      <w:r>
        <w:rPr>
          <w:rFonts w:ascii="Roboto" w:eastAsia="Roboto" w:hAnsi="Roboto" w:cs="Roboto"/>
          <w:b/>
        </w:rPr>
        <w:t>ANGGOTA BARU CLARKS KOLEKTIF ASIA TENGGARA 2023</w:t>
      </w:r>
    </w:p>
    <w:p w14:paraId="6096B5FA" w14:textId="77777777" w:rsidR="00CF0315" w:rsidRDefault="00CF0315">
      <w:pPr>
        <w:jc w:val="both"/>
        <w:rPr>
          <w:rFonts w:ascii="Roboto" w:eastAsia="Roboto" w:hAnsi="Roboto" w:cs="Roboto"/>
          <w:sz w:val="20"/>
          <w:szCs w:val="20"/>
        </w:rPr>
      </w:pPr>
    </w:p>
    <w:p w14:paraId="6096B5FB" w14:textId="77777777" w:rsidR="00CF0315" w:rsidRDefault="00000000">
      <w:pPr>
        <w:jc w:val="both"/>
      </w:pPr>
      <w:r>
        <w:rPr>
          <w:rFonts w:ascii="Roboto" w:eastAsia="Roboto" w:hAnsi="Roboto" w:cs="Roboto"/>
          <w:sz w:val="20"/>
          <w:szCs w:val="20"/>
        </w:rPr>
        <w:t>Jakarta, 12 Oktober 2023 – Musim Gugur-Dingin 2023 ini, Clarks menyatukan kebijaksanaan legenda abadi dan perspektif segar dari ikon masa depan. Clarks Indonesia dengan bangga memperkenalkan Fathia Izzati sebagai anggota baru Clarks Collective, bergabung dengan Glenn Yong dari Singapura, Daiyan Trisha dari Malaysia, Kerwin King dari Filipina, dan Tran Khanh Vy dari Vietnam. Bersama-sama, mereka memperjuangkan pentingnya kesehatan mental, fokus karir, dan perawatan diri sambil memupuk ekspresi dan keaslian diri.</w:t>
      </w:r>
    </w:p>
    <w:p w14:paraId="6096B5FC" w14:textId="77777777" w:rsidR="00CF0315" w:rsidRDefault="00000000">
      <w:pPr>
        <w:jc w:val="both"/>
      </w:pPr>
      <w:r>
        <w:rPr>
          <w:rFonts w:ascii="Roboto" w:eastAsia="Roboto" w:hAnsi="Roboto" w:cs="Roboto"/>
          <w:sz w:val="20"/>
          <w:szCs w:val="20"/>
        </w:rPr>
        <w:t>Fathia Izzati, seorang penyanyi, penulis lagu, YouTuber, dan pembuat konten, merupakan seniman serba bisa yang telah menorehkan prestasi di berbagai bidang kreatif. Sebagai vokalis utama Reality Club, dia memainkan peran penting dalam membentuk suara unik band dan menumbuhkan basis penggemar setia. Di luar aktivitas bermusiknya, Fathia mengekspresikan kreativitas dan semangatnya melalui saluran YouTube dan pembuatan konten, berbagi bakat, wawasan, dan pengalaman pribadinya dengan autentik dan keterhubungan.</w:t>
      </w:r>
    </w:p>
    <w:p w14:paraId="6096B5FD" w14:textId="77777777" w:rsidR="00CF0315" w:rsidRDefault="00000000">
      <w:pPr>
        <w:jc w:val="both"/>
      </w:pPr>
      <w:r>
        <w:rPr>
          <w:rFonts w:ascii="Roboto" w:eastAsia="Roboto" w:hAnsi="Roboto" w:cs="Roboto"/>
          <w:sz w:val="20"/>
          <w:szCs w:val="20"/>
        </w:rPr>
        <w:t>Sebagai bagian dari komitmen berkelanjutannya terhadap perubahan sosial yang positif, Clarks berkolaborasi dengan para pencetus dan inovator luar biasa yang mewujudkan keaslian dan cinta diri.</w:t>
      </w:r>
    </w:p>
    <w:p w14:paraId="6096B5FE" w14:textId="77777777" w:rsidR="00CF0315" w:rsidRDefault="00000000">
      <w:pPr>
        <w:jc w:val="both"/>
      </w:pPr>
      <w:r>
        <w:rPr>
          <w:rFonts w:ascii="Roboto" w:eastAsia="Roboto" w:hAnsi="Roboto" w:cs="Roboto"/>
          <w:sz w:val="20"/>
          <w:szCs w:val="20"/>
        </w:rPr>
        <w:t>Dalam kampanye ini, pendalaman lebih dalam akan mengeksplorasi tujuan profesional dan pribadi, aspirasi, dan, yang paling penting, siapa mereka sebenarnya – kepribadian mereka dan apa yang ingin mereka lakukan untuk mendorong masyarakat melakukan For the World Ahead.</w:t>
      </w:r>
    </w:p>
    <w:p w14:paraId="6096B5FF" w14:textId="77777777" w:rsidR="00CF0315" w:rsidRDefault="00000000">
      <w:pPr>
        <w:jc w:val="both"/>
      </w:pPr>
      <w:r>
        <w:rPr>
          <w:rFonts w:ascii="Roboto" w:eastAsia="Roboto" w:hAnsi="Roboto" w:cs="Roboto"/>
          <w:sz w:val="20"/>
          <w:szCs w:val="20"/>
        </w:rPr>
        <w:t>Orisinalitas dan inovasi melekat dalam DNA Clarks, menyadari bahwa langkah kecil menciptakan langkah besar. Untuk mengubah dunia masa depan, Clarks bergerak maju hari ini.</w:t>
      </w:r>
    </w:p>
    <w:p w14:paraId="6096B600" w14:textId="77777777" w:rsidR="00CF0315" w:rsidRDefault="00CF0315">
      <w:pPr>
        <w:jc w:val="both"/>
        <w:rPr>
          <w:rFonts w:ascii="Roboto" w:eastAsia="Roboto" w:hAnsi="Roboto" w:cs="Roboto"/>
          <w:b/>
          <w:sz w:val="20"/>
          <w:szCs w:val="20"/>
          <w:u w:val="single"/>
        </w:rPr>
      </w:pPr>
    </w:p>
    <w:p w14:paraId="6096B601" w14:textId="5D632967" w:rsidR="00CF0315" w:rsidRDefault="00000000">
      <w:pPr>
        <w:jc w:val="both"/>
        <w:rPr>
          <w:rFonts w:ascii="Roboto" w:eastAsia="Roboto" w:hAnsi="Roboto" w:cs="Roboto"/>
          <w:b/>
          <w:sz w:val="20"/>
          <w:szCs w:val="20"/>
          <w:u w:val="single"/>
        </w:rPr>
      </w:pPr>
      <w:r>
        <w:rPr>
          <w:rFonts w:ascii="Roboto" w:eastAsia="Roboto" w:hAnsi="Roboto" w:cs="Roboto"/>
          <w:b/>
          <w:sz w:val="20"/>
          <w:szCs w:val="20"/>
          <w:u w:val="single"/>
        </w:rPr>
        <w:t>Clark</w:t>
      </w:r>
      <w:r w:rsidR="00540FFD">
        <w:rPr>
          <w:rFonts w:ascii="Roboto" w:eastAsia="Roboto" w:hAnsi="Roboto" w:cs="Roboto"/>
          <w:b/>
          <w:sz w:val="20"/>
          <w:szCs w:val="20"/>
          <w:u w:val="single"/>
          <w:lang w:val="en-US"/>
        </w:rPr>
        <w:t xml:space="preserve">s </w:t>
      </w:r>
      <w:r w:rsidR="00540FFD">
        <w:rPr>
          <w:rFonts w:ascii="Roboto" w:eastAsia="Roboto" w:hAnsi="Roboto" w:cs="Roboto"/>
          <w:b/>
          <w:sz w:val="20"/>
          <w:szCs w:val="20"/>
          <w:u w:val="single"/>
        </w:rPr>
        <w:t>Torhill</w:t>
      </w:r>
      <w:r>
        <w:rPr>
          <w:rFonts w:ascii="Roboto" w:eastAsia="Roboto" w:hAnsi="Roboto" w:cs="Roboto"/>
          <w:b/>
          <w:sz w:val="20"/>
          <w:szCs w:val="20"/>
          <w:u w:val="single"/>
        </w:rPr>
        <w:t xml:space="preserve"> Bertemu Fathia Izzati</w:t>
      </w:r>
    </w:p>
    <w:p w14:paraId="6096B602" w14:textId="77777777" w:rsidR="00CF0315" w:rsidRDefault="00000000">
      <w:pPr>
        <w:jc w:val="both"/>
      </w:pPr>
      <w:r>
        <w:rPr>
          <w:rFonts w:ascii="Roboto" w:eastAsia="Roboto" w:hAnsi="Roboto" w:cs="Roboto"/>
          <w:sz w:val="20"/>
          <w:szCs w:val="20"/>
        </w:rPr>
        <w:t>Fathia Izzati menghiasi siluet baru Clarks yang revolusioner – Torhill, profil vintage modern yang merangkum nilai-nilai progresif yang dianut oleh Clarks dan kolektifnya.</w:t>
      </w:r>
    </w:p>
    <w:p w14:paraId="6096B603" w14:textId="77777777" w:rsidR="00CF0315" w:rsidRDefault="00000000">
      <w:pPr>
        <w:jc w:val="both"/>
      </w:pPr>
      <w:r>
        <w:rPr>
          <w:rFonts w:ascii="Roboto" w:eastAsia="Roboto" w:hAnsi="Roboto" w:cs="Roboto"/>
          <w:sz w:val="20"/>
          <w:szCs w:val="20"/>
        </w:rPr>
        <w:t>Terinspirasi oleh sepatu Big Gripper tahun 90an yang ikonik dan berani, koleksi SS23 Torhill memadukan gaya santai yang terinspirasi dari olahraga dengan kredensial fashion-forward, menawarkan alternatif sepatu musim panas yang apik dengan kenyamanan dan suasana santai yang sama.</w:t>
      </w:r>
    </w:p>
    <w:p w14:paraId="6096B604" w14:textId="77777777" w:rsidR="00CF0315" w:rsidRDefault="00000000">
      <w:pPr>
        <w:jc w:val="both"/>
      </w:pPr>
      <w:r>
        <w:rPr>
          <w:rFonts w:ascii="Roboto" w:eastAsia="Roboto" w:hAnsi="Roboto" w:cs="Roboto"/>
          <w:sz w:val="20"/>
          <w:szCs w:val="20"/>
        </w:rPr>
        <w:t>Pernyataannya, sol bergaris tebal tetap relevan hingga saat ini seperti tiga dekade lalu, memberikan bantalan yang nyaman dan cengkeraman yang tahan lama di setiap langkah.</w:t>
      </w:r>
    </w:p>
    <w:p w14:paraId="6096B605" w14:textId="77777777" w:rsidR="00CF0315" w:rsidRDefault="00000000">
      <w:pPr>
        <w:jc w:val="both"/>
      </w:pPr>
      <w:r>
        <w:rPr>
          <w:rFonts w:ascii="Roboto" w:eastAsia="Roboto" w:hAnsi="Roboto" w:cs="Roboto"/>
          <w:sz w:val="20"/>
          <w:szCs w:val="20"/>
        </w:rPr>
        <w:t>Profil Vintage Clarks dan kultus Originals membentuk bagian atas koleksi ini, menampilkan gaya moccasin yang terinspirasi Wallabee dalam warna Torhill Hi dan Torhill Bee. Desain terarah berpadu dengan gaya autentik, menciptakan pakaian kasual yang sedang tren, tidak seperti merek lainnya. Clarks Torhill kini tersedia di Indonesia.</w:t>
      </w:r>
    </w:p>
    <w:p w14:paraId="6096B606" w14:textId="77777777" w:rsidR="00CF0315" w:rsidRDefault="00CF0315">
      <w:pPr>
        <w:jc w:val="both"/>
        <w:rPr>
          <w:rFonts w:ascii="Roboto" w:eastAsia="Roboto" w:hAnsi="Roboto" w:cs="Roboto"/>
          <w:sz w:val="20"/>
          <w:szCs w:val="20"/>
        </w:rPr>
      </w:pPr>
    </w:p>
    <w:p w14:paraId="6096B607" w14:textId="77777777" w:rsidR="00CF0315" w:rsidRDefault="00CF0315">
      <w:pPr>
        <w:jc w:val="both"/>
        <w:rPr>
          <w:rFonts w:ascii="Roboto" w:eastAsia="Roboto" w:hAnsi="Roboto" w:cs="Roboto"/>
          <w:sz w:val="20"/>
          <w:szCs w:val="20"/>
        </w:rPr>
      </w:pPr>
    </w:p>
    <w:p w14:paraId="6096B608" w14:textId="77777777" w:rsidR="00CF0315" w:rsidRDefault="00CF0315">
      <w:pPr>
        <w:jc w:val="both"/>
        <w:rPr>
          <w:rFonts w:ascii="Roboto" w:eastAsia="Roboto" w:hAnsi="Roboto" w:cs="Roboto"/>
          <w:sz w:val="20"/>
          <w:szCs w:val="20"/>
        </w:rPr>
      </w:pPr>
    </w:p>
    <w:p w14:paraId="6096B609" w14:textId="77777777" w:rsidR="00CF0315" w:rsidRDefault="00CF0315">
      <w:pPr>
        <w:jc w:val="both"/>
        <w:rPr>
          <w:rFonts w:ascii="Roboto" w:eastAsia="Roboto" w:hAnsi="Roboto" w:cs="Roboto"/>
          <w:sz w:val="20"/>
          <w:szCs w:val="20"/>
        </w:rPr>
      </w:pPr>
    </w:p>
    <w:p w14:paraId="6096B60A" w14:textId="77777777" w:rsidR="00CF0315" w:rsidRDefault="00CF0315">
      <w:pPr>
        <w:jc w:val="both"/>
        <w:rPr>
          <w:rFonts w:ascii="Roboto" w:eastAsia="Roboto" w:hAnsi="Roboto" w:cs="Roboto"/>
          <w:sz w:val="20"/>
          <w:szCs w:val="20"/>
        </w:rPr>
      </w:pPr>
    </w:p>
    <w:p w14:paraId="6096B60B" w14:textId="77777777" w:rsidR="00CF0315" w:rsidRDefault="00CF0315">
      <w:pPr>
        <w:jc w:val="both"/>
        <w:rPr>
          <w:rFonts w:ascii="Roboto" w:eastAsia="Roboto" w:hAnsi="Roboto" w:cs="Roboto"/>
          <w:sz w:val="20"/>
          <w:szCs w:val="20"/>
        </w:rPr>
      </w:pPr>
    </w:p>
    <w:p w14:paraId="6096B60C" w14:textId="77777777" w:rsidR="00CF0315" w:rsidRDefault="00000000">
      <w:pPr>
        <w:jc w:val="both"/>
        <w:rPr>
          <w:rFonts w:ascii="Roboto" w:eastAsia="Roboto" w:hAnsi="Roboto" w:cs="Roboto"/>
          <w:b/>
          <w:sz w:val="20"/>
          <w:szCs w:val="20"/>
          <w:u w:val="single"/>
        </w:rPr>
      </w:pPr>
      <w:r>
        <w:rPr>
          <w:rFonts w:ascii="Roboto" w:eastAsia="Roboto" w:hAnsi="Roboto" w:cs="Roboto"/>
          <w:b/>
          <w:sz w:val="20"/>
          <w:szCs w:val="20"/>
          <w:u w:val="single"/>
        </w:rPr>
        <w:t>Tentang Clarks</w:t>
      </w:r>
    </w:p>
    <w:p w14:paraId="6096B60D" w14:textId="77777777" w:rsidR="00CF0315" w:rsidRDefault="00000000">
      <w:pPr>
        <w:jc w:val="both"/>
      </w:pPr>
      <w:r>
        <w:rPr>
          <w:rFonts w:ascii="Roboto" w:eastAsia="Roboto" w:hAnsi="Roboto" w:cs="Roboto"/>
          <w:sz w:val="20"/>
          <w:szCs w:val="20"/>
        </w:rPr>
        <w:t>Clarks, yang berbasis di Somerset, Inggris, telah menjadi pionir dalam pembuatan sepatu inovatif sejak tahun 1825. Didirikan oleh saudara James dan Cyrus Clark, kombinasi antara penemuan dan keahlian merek ini tetap menjadi intinya. Arsip Clarks yang berisi lebih dari 22.000 pasang mencakup sepatu yang telah memicu revolusi dan menentukan generasi. Dari Clarks Desert Boot asli, dirancang oleh Nathan Clark dan diluncurkan pada tahun 1950, hingga Wallabee yang ikonik, setiap desain memiliki ciri khas Clarks.</w:t>
      </w:r>
    </w:p>
    <w:p w14:paraId="6096B60E" w14:textId="77777777" w:rsidR="00CF0315" w:rsidRDefault="00000000">
      <w:pPr>
        <w:jc w:val="both"/>
      </w:pPr>
      <w:r>
        <w:rPr>
          <w:rFonts w:ascii="Roboto" w:eastAsia="Roboto" w:hAnsi="Roboto" w:cs="Roboto"/>
          <w:sz w:val="20"/>
          <w:szCs w:val="20"/>
        </w:rPr>
        <w:t>Clarks adalah bisnis global yang mengoperasikan saluran ritel, grosir, waralaba, dan online di lebih dari 100 pasar.</w:t>
      </w:r>
    </w:p>
    <w:p w14:paraId="6096B60F" w14:textId="77777777" w:rsidR="00CF0315" w:rsidRDefault="00CF0315">
      <w:pPr>
        <w:jc w:val="both"/>
        <w:rPr>
          <w:rFonts w:ascii="Roboto" w:eastAsia="Roboto" w:hAnsi="Roboto" w:cs="Roboto"/>
          <w:sz w:val="20"/>
          <w:szCs w:val="20"/>
        </w:rPr>
      </w:pPr>
    </w:p>
    <w:p w14:paraId="6096B610" w14:textId="77777777" w:rsidR="00CF0315" w:rsidRDefault="00000000">
      <w:pPr>
        <w:jc w:val="both"/>
        <w:rPr>
          <w:rFonts w:ascii="Roboto" w:eastAsia="Roboto" w:hAnsi="Roboto" w:cs="Roboto"/>
          <w:b/>
          <w:sz w:val="20"/>
          <w:szCs w:val="20"/>
          <w:u w:val="single"/>
        </w:rPr>
      </w:pPr>
      <w:r>
        <w:rPr>
          <w:rFonts w:ascii="Roboto" w:eastAsia="Roboto" w:hAnsi="Roboto" w:cs="Roboto"/>
          <w:b/>
          <w:sz w:val="20"/>
          <w:szCs w:val="20"/>
          <w:u w:val="single"/>
        </w:rPr>
        <w:t>About PT Map Aktif Adiperkasa Tbk (MAP)</w:t>
      </w:r>
    </w:p>
    <w:p w14:paraId="6096B611" w14:textId="77777777" w:rsidR="00CF0315" w:rsidRDefault="00000000">
      <w:pPr>
        <w:jc w:val="both"/>
        <w:rPr>
          <w:rFonts w:ascii="Roboto" w:eastAsia="Roboto" w:hAnsi="Roboto" w:cs="Roboto"/>
          <w:sz w:val="20"/>
          <w:szCs w:val="20"/>
        </w:rPr>
      </w:pPr>
      <w:r>
        <w:rPr>
          <w:rFonts w:ascii="Roboto" w:eastAsia="Roboto" w:hAnsi="Roboto" w:cs="Roboto"/>
          <w:sz w:val="20"/>
          <w:szCs w:val="20"/>
        </w:rPr>
        <w:t>PT Map Aktif Adiperkasa Tbk (MAP) adalah entitas 'perdagangan merek' yang mengelola dan memasarkan merek internasional di seluruh Indonesia. Sebagai anak perusahaan PT Mitra Adiperkasa Tbk (MAPI), MAPA mengoperasikan lebih dari 40 merek eksklusif di lebih dari 1.400 toko dan 11 situs online. Tiga lini bisnis utamanya adalah Olahraga, Hiburan, dan Anak-anak yang dijual melalui format toko mono-merek dan multi-merek yang dimiliki sepenuhnya termasuk PlanetSports.Asia, Sports Station, Golf House, dan Kidz Station. Pada tahun 2018, perusahaan mengakuisisi Astec, merek regional terkemuka di bidang bulutangkis, kebugaran, dan aktivitas rekreasi yang didirikan oleh Juara Olimpiade, Alan Budikusuma dan Susi Susanti. Untuk informasi lebih lanjut mengenai MAPA, silakan kunjungi www.mapactive.id</w:t>
      </w:r>
    </w:p>
    <w:p w14:paraId="6096B612" w14:textId="77777777" w:rsidR="00CF0315" w:rsidRDefault="00CF0315">
      <w:pPr>
        <w:jc w:val="both"/>
        <w:rPr>
          <w:rFonts w:ascii="Roboto" w:eastAsia="Roboto" w:hAnsi="Roboto" w:cs="Roboto"/>
          <w:sz w:val="20"/>
          <w:szCs w:val="20"/>
        </w:rPr>
      </w:pPr>
    </w:p>
    <w:p w14:paraId="6096B613" w14:textId="77777777" w:rsidR="00CF0315" w:rsidRDefault="00000000">
      <w:pPr>
        <w:jc w:val="both"/>
        <w:rPr>
          <w:rFonts w:ascii="Roboto" w:eastAsia="Roboto" w:hAnsi="Roboto" w:cs="Roboto"/>
          <w:b/>
          <w:sz w:val="20"/>
          <w:szCs w:val="20"/>
        </w:rPr>
      </w:pPr>
      <w:r>
        <w:rPr>
          <w:rFonts w:ascii="Roboto" w:eastAsia="Roboto" w:hAnsi="Roboto" w:cs="Roboto"/>
          <w:b/>
          <w:sz w:val="20"/>
          <w:szCs w:val="20"/>
        </w:rPr>
        <w:t>KONTAK PERS</w:t>
      </w:r>
    </w:p>
    <w:p w14:paraId="6096B614" w14:textId="6CDB9A83" w:rsidR="00CF0315" w:rsidRDefault="00000000">
      <w:r>
        <w:rPr>
          <w:rFonts w:ascii="Roboto" w:eastAsia="Roboto" w:hAnsi="Roboto" w:cs="Roboto"/>
          <w:sz w:val="20"/>
          <w:szCs w:val="20"/>
        </w:rPr>
        <w:t>Carmelita Putri</w:t>
      </w:r>
      <w:r>
        <w:br/>
      </w:r>
      <w:r w:rsidR="001B1078">
        <w:rPr>
          <w:rFonts w:ascii="Roboto" w:eastAsia="Roboto" w:hAnsi="Roboto" w:cs="Roboto"/>
          <w:sz w:val="20"/>
          <w:szCs w:val="20"/>
          <w:lang w:val="en-US"/>
        </w:rPr>
        <w:t xml:space="preserve">General Manager Marketing </w:t>
      </w:r>
      <w:r>
        <w:br/>
      </w:r>
      <w:r>
        <w:rPr>
          <w:rFonts w:ascii="Roboto" w:eastAsia="Roboto" w:hAnsi="Roboto" w:cs="Roboto"/>
          <w:sz w:val="20"/>
          <w:szCs w:val="20"/>
        </w:rPr>
        <w:t>Clarks Indonesia</w:t>
      </w:r>
      <w:r>
        <w:br/>
      </w:r>
      <w:r>
        <w:rPr>
          <w:rFonts w:ascii="Roboto" w:eastAsia="Roboto" w:hAnsi="Roboto" w:cs="Roboto"/>
          <w:sz w:val="20"/>
          <w:szCs w:val="20"/>
        </w:rPr>
        <w:t>Theresia.Puteri@map.co.id</w:t>
      </w:r>
      <w:r>
        <w:br/>
      </w:r>
    </w:p>
    <w:p w14:paraId="6096B615" w14:textId="77777777" w:rsidR="00CF0315" w:rsidRDefault="00000000">
      <w:pPr>
        <w:spacing w:line="329" w:lineRule="auto"/>
        <w:jc w:val="both"/>
        <w:rPr>
          <w:sz w:val="20"/>
          <w:szCs w:val="20"/>
          <w:u w:val="single"/>
        </w:rPr>
      </w:pPr>
      <w:r>
        <w:br/>
      </w:r>
    </w:p>
    <w:sectPr w:rsidR="00CF0315">
      <w:headerReference w:type="default" r:id="rId6"/>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A145" w14:textId="77777777" w:rsidR="003A76BE" w:rsidRDefault="003A76BE">
      <w:pPr>
        <w:spacing w:after="0" w:line="240" w:lineRule="auto"/>
      </w:pPr>
      <w:r>
        <w:separator/>
      </w:r>
    </w:p>
  </w:endnote>
  <w:endnote w:type="continuationSeparator" w:id="0">
    <w:p w14:paraId="60C3DAFC" w14:textId="77777777" w:rsidR="003A76BE" w:rsidRDefault="003A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B617" w14:textId="77777777" w:rsidR="00CF0315" w:rsidRDefault="00CF0315">
    <w:pPr>
      <w:widowControl w:val="0"/>
      <w:pBdr>
        <w:top w:val="nil"/>
        <w:left w:val="nil"/>
        <w:bottom w:val="nil"/>
        <w:right w:val="nil"/>
        <w:between w:val="nil"/>
      </w:pBdr>
      <w:spacing w:after="0" w:line="276" w:lineRule="auto"/>
      <w:rPr>
        <w:color w:val="000000"/>
        <w:sz w:val="24"/>
        <w:szCs w:val="24"/>
      </w:rPr>
    </w:pPr>
  </w:p>
  <w:tbl>
    <w:tblPr>
      <w:tblStyle w:val="a"/>
      <w:tblW w:w="9015" w:type="dxa"/>
      <w:tblLayout w:type="fixed"/>
      <w:tblLook w:val="0600" w:firstRow="0" w:lastRow="0" w:firstColumn="0" w:lastColumn="0" w:noHBand="1" w:noVBand="1"/>
    </w:tblPr>
    <w:tblGrid>
      <w:gridCol w:w="3005"/>
      <w:gridCol w:w="3005"/>
      <w:gridCol w:w="3005"/>
    </w:tblGrid>
    <w:tr w:rsidR="00CF0315" w14:paraId="6096B61B" w14:textId="77777777">
      <w:trPr>
        <w:trHeight w:val="300"/>
      </w:trPr>
      <w:tc>
        <w:tcPr>
          <w:tcW w:w="3005" w:type="dxa"/>
        </w:tcPr>
        <w:p w14:paraId="6096B618" w14:textId="77777777" w:rsidR="00CF0315" w:rsidRDefault="00CF0315">
          <w:pPr>
            <w:pBdr>
              <w:top w:val="nil"/>
              <w:left w:val="nil"/>
              <w:bottom w:val="nil"/>
              <w:right w:val="nil"/>
              <w:between w:val="nil"/>
            </w:pBdr>
            <w:tabs>
              <w:tab w:val="center" w:pos="4513"/>
              <w:tab w:val="right" w:pos="9026"/>
            </w:tabs>
            <w:spacing w:after="0" w:line="240" w:lineRule="auto"/>
            <w:ind w:left="-115"/>
            <w:rPr>
              <w:color w:val="000000"/>
            </w:rPr>
          </w:pPr>
        </w:p>
      </w:tc>
      <w:tc>
        <w:tcPr>
          <w:tcW w:w="3005" w:type="dxa"/>
        </w:tcPr>
        <w:p w14:paraId="6096B619" w14:textId="77777777" w:rsidR="00CF0315" w:rsidRDefault="00CF0315">
          <w:pPr>
            <w:pBdr>
              <w:top w:val="nil"/>
              <w:left w:val="nil"/>
              <w:bottom w:val="nil"/>
              <w:right w:val="nil"/>
              <w:between w:val="nil"/>
            </w:pBdr>
            <w:tabs>
              <w:tab w:val="center" w:pos="4513"/>
              <w:tab w:val="right" w:pos="9026"/>
            </w:tabs>
            <w:spacing w:after="0" w:line="240" w:lineRule="auto"/>
            <w:jc w:val="center"/>
            <w:rPr>
              <w:color w:val="000000"/>
            </w:rPr>
          </w:pPr>
        </w:p>
      </w:tc>
      <w:tc>
        <w:tcPr>
          <w:tcW w:w="3005" w:type="dxa"/>
        </w:tcPr>
        <w:p w14:paraId="6096B61A" w14:textId="77777777" w:rsidR="00CF0315" w:rsidRDefault="00CF0315">
          <w:pPr>
            <w:pBdr>
              <w:top w:val="nil"/>
              <w:left w:val="nil"/>
              <w:bottom w:val="nil"/>
              <w:right w:val="nil"/>
              <w:between w:val="nil"/>
            </w:pBdr>
            <w:tabs>
              <w:tab w:val="center" w:pos="4513"/>
              <w:tab w:val="right" w:pos="9026"/>
            </w:tabs>
            <w:spacing w:after="0" w:line="240" w:lineRule="auto"/>
            <w:ind w:right="-115"/>
            <w:jc w:val="right"/>
            <w:rPr>
              <w:color w:val="000000"/>
            </w:rPr>
          </w:pPr>
        </w:p>
      </w:tc>
    </w:tr>
  </w:tbl>
  <w:p w14:paraId="6096B61C" w14:textId="77777777" w:rsidR="00CF0315" w:rsidRDefault="00CF031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AE4E" w14:textId="77777777" w:rsidR="003A76BE" w:rsidRDefault="003A76BE">
      <w:pPr>
        <w:spacing w:after="0" w:line="240" w:lineRule="auto"/>
      </w:pPr>
      <w:r>
        <w:separator/>
      </w:r>
    </w:p>
  </w:footnote>
  <w:footnote w:type="continuationSeparator" w:id="0">
    <w:p w14:paraId="7BFF2685" w14:textId="77777777" w:rsidR="003A76BE" w:rsidRDefault="003A7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B616" w14:textId="77777777" w:rsidR="00CF0315" w:rsidRDefault="00000000">
    <w:pPr>
      <w:pBdr>
        <w:top w:val="nil"/>
        <w:left w:val="nil"/>
        <w:bottom w:val="nil"/>
        <w:right w:val="nil"/>
        <w:between w:val="nil"/>
      </w:pBdr>
      <w:tabs>
        <w:tab w:val="center" w:pos="4513"/>
        <w:tab w:val="right" w:pos="9026"/>
      </w:tabs>
      <w:spacing w:after="0" w:line="240" w:lineRule="auto"/>
      <w:rPr>
        <w:color w:val="000000"/>
        <w:sz w:val="24"/>
        <w:szCs w:val="24"/>
      </w:rPr>
    </w:pPr>
    <w:r>
      <w:rPr>
        <w:noProof/>
        <w:color w:val="000000"/>
      </w:rPr>
      <w:drawing>
        <wp:inline distT="0" distB="0" distL="0" distR="0" wp14:anchorId="6096B61D" wp14:editId="6096B61E">
          <wp:extent cx="1324101" cy="76775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24101" cy="767756"/>
                  </a:xfrm>
                  <a:prstGeom prst="rect">
                    <a:avLst/>
                  </a:prstGeom>
                  <a:ln/>
                </pic:spPr>
              </pic:pic>
            </a:graphicData>
          </a:graphic>
        </wp:inline>
      </w:drawing>
    </w:r>
    <w:r>
      <w:rPr>
        <w:color w:val="000000"/>
        <w:sz w:val="24"/>
        <w:szCs w:val="24"/>
      </w:rPr>
      <w:t xml:space="preserve"> </w:t>
    </w:r>
    <w:r>
      <w:rPr>
        <w:color w:val="000000"/>
        <w:sz w:val="24"/>
        <w:szCs w:val="24"/>
      </w:rPr>
      <w:tab/>
    </w:r>
    <w:r>
      <w:rPr>
        <w:color w:val="000000"/>
        <w:sz w:val="24"/>
        <w:szCs w:val="24"/>
      </w:rPr>
      <w:tab/>
    </w:r>
    <w:r>
      <w:rPr>
        <w:noProof/>
      </w:rPr>
      <w:drawing>
        <wp:anchor distT="0" distB="0" distL="0" distR="0" simplePos="0" relativeHeight="251658240" behindDoc="1" locked="0" layoutInCell="1" hidden="0" allowOverlap="1" wp14:anchorId="6096B61F" wp14:editId="6096B620">
          <wp:simplePos x="0" y="0"/>
          <wp:positionH relativeFrom="column">
            <wp:posOffset>4451350</wp:posOffset>
          </wp:positionH>
          <wp:positionV relativeFrom="paragraph">
            <wp:posOffset>45720</wp:posOffset>
          </wp:positionV>
          <wp:extent cx="1384300" cy="534060"/>
          <wp:effectExtent l="0" t="0" r="0" b="0"/>
          <wp:wrapNone/>
          <wp:docPr id="1" name="image1.png" descr="A black background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background with white text&#10;&#10;Description automatically generated"/>
                  <pic:cNvPicPr preferRelativeResize="0"/>
                </pic:nvPicPr>
                <pic:blipFill>
                  <a:blip r:embed="rId2"/>
                  <a:srcRect t="16417" b="29010"/>
                  <a:stretch>
                    <a:fillRect/>
                  </a:stretch>
                </pic:blipFill>
                <pic:spPr>
                  <a:xfrm>
                    <a:off x="0" y="0"/>
                    <a:ext cx="1384300" cy="534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315"/>
    <w:rsid w:val="000C1C39"/>
    <w:rsid w:val="001B1078"/>
    <w:rsid w:val="003A76BE"/>
    <w:rsid w:val="00540FFD"/>
    <w:rsid w:val="00CF03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B5F6"/>
  <w15:docId w15:val="{A0D3B1B1-429E-4042-B87D-D8F817D1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Hendriana</cp:lastModifiedBy>
  <cp:revision>4</cp:revision>
  <dcterms:created xsi:type="dcterms:W3CDTF">2023-11-29T04:10:00Z</dcterms:created>
  <dcterms:modified xsi:type="dcterms:W3CDTF">2023-11-29T04:14:00Z</dcterms:modified>
</cp:coreProperties>
</file>